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EA" w:rsidRDefault="00B304BC" w:rsidP="009025EA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B304BC">
        <w:rPr>
          <w:b/>
          <w:noProof/>
          <w:sz w:val="28"/>
          <w:szCs w:val="28"/>
          <w:lang w:eastAsia="pt-BR"/>
        </w:rPr>
        <w:t>PROCEDIMENTO PARA GERAR GUIA DE RECOLHIMENTO DA UNIÃO (GRU)</w:t>
      </w:r>
      <w:r w:rsidRPr="009025E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57034A" w:rsidRDefault="009025EA" w:rsidP="009025EA">
      <w:pPr>
        <w:rPr>
          <w:rFonts w:ascii="Arial" w:hAnsi="Arial" w:cs="Arial"/>
          <w:noProof/>
          <w:sz w:val="24"/>
          <w:szCs w:val="24"/>
          <w:lang w:eastAsia="pt-BR"/>
        </w:rPr>
      </w:pPr>
      <w:r w:rsidRPr="009025EA">
        <w:rPr>
          <w:rFonts w:ascii="Arial" w:hAnsi="Arial" w:cs="Arial"/>
          <w:noProof/>
          <w:sz w:val="24"/>
          <w:szCs w:val="24"/>
          <w:lang w:eastAsia="pt-BR"/>
        </w:rPr>
        <w:t>1)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9025EA">
        <w:rPr>
          <w:rFonts w:ascii="Arial" w:hAnsi="Arial" w:cs="Arial"/>
          <w:noProof/>
          <w:sz w:val="24"/>
          <w:szCs w:val="24"/>
          <w:lang w:eastAsia="pt-BR"/>
        </w:rPr>
        <w:t xml:space="preserve">Acessar </w:t>
      </w:r>
      <w:hyperlink r:id="rId8" w:history="1">
        <w:r w:rsidR="00F149D1" w:rsidRPr="004E772A">
          <w:rPr>
            <w:rStyle w:val="Hyperlink"/>
            <w:rFonts w:ascii="Arial" w:hAnsi="Arial" w:cs="Arial"/>
            <w:noProof/>
            <w:sz w:val="24"/>
            <w:szCs w:val="24"/>
            <w:lang w:eastAsia="pt-BR"/>
          </w:rPr>
          <w:t>https://consulta.tesouro.fazenda.gov.br/gru_novosite/gru_</w:t>
        </w:r>
        <w:r w:rsidR="00F149D1" w:rsidRPr="004E772A">
          <w:rPr>
            <w:rStyle w:val="Hyperlink"/>
            <w:rFonts w:ascii="Arial" w:hAnsi="Arial" w:cs="Arial"/>
            <w:noProof/>
            <w:sz w:val="24"/>
            <w:szCs w:val="24"/>
            <w:lang w:eastAsia="pt-BR"/>
          </w:rPr>
          <w:t>s</w:t>
        </w:r>
        <w:r w:rsidR="00F149D1" w:rsidRPr="004E772A">
          <w:rPr>
            <w:rStyle w:val="Hyperlink"/>
            <w:rFonts w:ascii="Arial" w:hAnsi="Arial" w:cs="Arial"/>
            <w:noProof/>
            <w:sz w:val="24"/>
            <w:szCs w:val="24"/>
            <w:lang w:eastAsia="pt-BR"/>
          </w:rPr>
          <w:t>imples.asp</w:t>
        </w:r>
      </w:hyperlink>
      <w:bookmarkStart w:id="0" w:name="_GoBack"/>
      <w:bookmarkEnd w:id="0"/>
      <w:r w:rsidR="00F149D1" w:rsidRPr="00F149D1">
        <w:rPr>
          <w:noProof/>
          <w:lang w:eastAsia="pt-BR"/>
        </w:rPr>
        <w:drawing>
          <wp:inline distT="0" distB="0" distL="0" distR="0" wp14:anchorId="3866CD7E" wp14:editId="5AE62148">
            <wp:extent cx="8473287" cy="4220308"/>
            <wp:effectExtent l="19050" t="19050" r="23495" b="279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406"/>
                    <a:stretch/>
                  </pic:blipFill>
                  <pic:spPr bwMode="auto">
                    <a:xfrm>
                      <a:off x="0" y="0"/>
                      <a:ext cx="8547851" cy="42574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9D1" w:rsidRDefault="00F149D1" w:rsidP="009025EA"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2) Utilizar os códigos de Aquisição e Apostilamento em GRU separadamente.</w:t>
      </w:r>
    </w:p>
    <w:p w:rsidR="00B304BC" w:rsidRDefault="00F149D1">
      <w:r w:rsidRPr="00F149D1">
        <w:rPr>
          <w:noProof/>
          <w:lang w:eastAsia="pt-BR"/>
        </w:rPr>
        <w:drawing>
          <wp:inline distT="0" distB="0" distL="0" distR="0">
            <wp:extent cx="8486775" cy="4236115"/>
            <wp:effectExtent l="19050" t="19050" r="9525" b="12065"/>
            <wp:docPr id="4" name="Imagem 4" descr="C:\Users\ferreiraal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reiraal\Desktop\Sem títu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" b="11215"/>
                    <a:stretch/>
                  </pic:blipFill>
                  <pic:spPr bwMode="auto">
                    <a:xfrm>
                      <a:off x="0" y="0"/>
                      <a:ext cx="8491567" cy="42385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04BC" w:rsidSect="00B304BC">
      <w:head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AE" w:rsidRDefault="00BE73AE" w:rsidP="009025EA">
      <w:pPr>
        <w:spacing w:after="0" w:line="240" w:lineRule="auto"/>
      </w:pPr>
      <w:r>
        <w:separator/>
      </w:r>
    </w:p>
  </w:endnote>
  <w:endnote w:type="continuationSeparator" w:id="0">
    <w:p w:rsidR="00BE73AE" w:rsidRDefault="00BE73AE" w:rsidP="0090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AE" w:rsidRDefault="00BE73AE" w:rsidP="009025EA">
      <w:pPr>
        <w:spacing w:after="0" w:line="240" w:lineRule="auto"/>
      </w:pPr>
      <w:r>
        <w:separator/>
      </w:r>
    </w:p>
  </w:footnote>
  <w:footnote w:type="continuationSeparator" w:id="0">
    <w:p w:rsidR="00BE73AE" w:rsidRDefault="00BE73AE" w:rsidP="0090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5EA" w:rsidRPr="007F447E" w:rsidRDefault="009025EA" w:rsidP="009025EA">
    <w:pPr>
      <w:pStyle w:val="Cabealho"/>
      <w:jc w:val="center"/>
      <w:rPr>
        <w:b/>
        <w:sz w:val="28"/>
        <w:szCs w:val="28"/>
      </w:rPr>
    </w:pPr>
    <w:r w:rsidRPr="007F447E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616585</wp:posOffset>
          </wp:positionH>
          <wp:positionV relativeFrom="paragraph">
            <wp:posOffset>54610</wp:posOffset>
          </wp:positionV>
          <wp:extent cx="702310" cy="742315"/>
          <wp:effectExtent l="0" t="0" r="254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42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447E">
      <w:rPr>
        <w:rFonts w:ascii="Helvetica" w:hAnsi="Helvetica"/>
        <w:b/>
        <w:sz w:val="28"/>
        <w:szCs w:val="28"/>
      </w:rPr>
      <w:t>SECRETARIA DA ADMINISTRAÇÃO PENITENCIÁRIA</w:t>
    </w:r>
  </w:p>
  <w:p w:rsidR="009025EA" w:rsidRPr="007F447E" w:rsidRDefault="009025EA" w:rsidP="009025EA">
    <w:pPr>
      <w:pStyle w:val="Cabealho"/>
      <w:tabs>
        <w:tab w:val="center" w:pos="5850"/>
        <w:tab w:val="left" w:pos="9820"/>
      </w:tabs>
      <w:jc w:val="center"/>
      <w:rPr>
        <w:rFonts w:ascii="Helvetica" w:hAnsi="Helvetica"/>
        <w:b/>
        <w:sz w:val="24"/>
        <w:szCs w:val="24"/>
      </w:rPr>
    </w:pPr>
    <w:r w:rsidRPr="007F447E">
      <w:rPr>
        <w:rFonts w:ascii="Helvetica" w:hAnsi="Helvetica"/>
        <w:b/>
        <w:sz w:val="24"/>
        <w:szCs w:val="24"/>
      </w:rPr>
      <w:t xml:space="preserve">DEPARTAMENTO DE INTELIGÊNCIA E SEGURANÇA </w:t>
    </w:r>
  </w:p>
  <w:p w:rsidR="009025EA" w:rsidRPr="007F447E" w:rsidRDefault="009025EA" w:rsidP="009025EA">
    <w:pPr>
      <w:pStyle w:val="Cabealho"/>
      <w:tabs>
        <w:tab w:val="center" w:pos="5850"/>
        <w:tab w:val="left" w:pos="9820"/>
      </w:tabs>
      <w:jc w:val="center"/>
      <w:rPr>
        <w:b/>
        <w:sz w:val="24"/>
        <w:szCs w:val="24"/>
      </w:rPr>
    </w:pPr>
    <w:r w:rsidRPr="007F447E">
      <w:rPr>
        <w:rFonts w:ascii="Helvetica" w:hAnsi="Helvetica"/>
        <w:b/>
        <w:sz w:val="24"/>
        <w:szCs w:val="24"/>
      </w:rPr>
      <w:t>DA ADMINISTRAÇÃO PENITENCIÁRIA</w:t>
    </w:r>
  </w:p>
  <w:p w:rsidR="009025EA" w:rsidRDefault="009025EA" w:rsidP="009025EA">
    <w:pPr>
      <w:pStyle w:val="Cabealho"/>
      <w:jc w:val="center"/>
      <w:rPr>
        <w:rFonts w:ascii="Helvetica" w:hAnsi="Helvetica"/>
        <w:b/>
      </w:rPr>
    </w:pPr>
    <w:r w:rsidRPr="00954288">
      <w:rPr>
        <w:rFonts w:ascii="Helvetica" w:hAnsi="Helvetica"/>
        <w:b/>
      </w:rPr>
      <w:t>CENTRO DE SEGURANÇA</w:t>
    </w:r>
  </w:p>
  <w:p w:rsidR="009025EA" w:rsidRDefault="009025EA" w:rsidP="009025EA">
    <w:pPr>
      <w:pStyle w:val="Cabealho"/>
      <w:jc w:val="center"/>
    </w:pPr>
    <w:r w:rsidRPr="007F447E">
      <w:rPr>
        <w:rFonts w:ascii="Helvetica" w:hAnsi="Helvetica"/>
      </w:rPr>
      <w:t>Avenida General Ataliba Leonel, 556 – Santana-SP</w:t>
    </w:r>
    <w:r>
      <w:rPr>
        <w:rFonts w:ascii="Helvetica" w:hAnsi="Helvetica"/>
      </w:rPr>
      <w:t>. CEP: 02033-000</w:t>
    </w:r>
  </w:p>
  <w:p w:rsidR="009025EA" w:rsidRDefault="009025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291"/>
    <w:multiLevelType w:val="hybridMultilevel"/>
    <w:tmpl w:val="55BEF4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6F24"/>
    <w:multiLevelType w:val="hybridMultilevel"/>
    <w:tmpl w:val="46CEAA50"/>
    <w:lvl w:ilvl="0" w:tplc="DB68CE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BC"/>
    <w:rsid w:val="004E772A"/>
    <w:rsid w:val="0057034A"/>
    <w:rsid w:val="009025EA"/>
    <w:rsid w:val="00B304BC"/>
    <w:rsid w:val="00BE73AE"/>
    <w:rsid w:val="00F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65127D-BD87-481F-8F81-2EF92D19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04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5E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5EA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nhideWhenUsed/>
    <w:rsid w:val="0090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5EA"/>
  </w:style>
  <w:style w:type="paragraph" w:styleId="Rodap">
    <w:name w:val="footer"/>
    <w:basedOn w:val="Normal"/>
    <w:link w:val="RodapChar"/>
    <w:uiPriority w:val="99"/>
    <w:unhideWhenUsed/>
    <w:rsid w:val="0090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.tesouro.fazenda.gov.br/gru_novosite/gru_simples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8D0F-A800-4E21-85BE-6A58A20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 Silva Ferreira</dc:creator>
  <cp:keywords/>
  <dc:description/>
  <cp:lastModifiedBy>Alexandre da Silva Ferreira</cp:lastModifiedBy>
  <cp:revision>3</cp:revision>
  <dcterms:created xsi:type="dcterms:W3CDTF">2016-03-01T20:20:00Z</dcterms:created>
  <dcterms:modified xsi:type="dcterms:W3CDTF">2016-03-01T20:52:00Z</dcterms:modified>
</cp:coreProperties>
</file>